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A" w:rsidRDefault="003A763A" w:rsidP="006D7B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3A" w:rsidRDefault="003A763A" w:rsidP="006D7B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3A" w:rsidRPr="006570DD" w:rsidRDefault="003A763A" w:rsidP="003A763A">
      <w:pPr>
        <w:pStyle w:val="a7"/>
        <w:rPr>
          <w:b/>
          <w:szCs w:val="28"/>
        </w:rPr>
      </w:pPr>
      <w:r w:rsidRPr="006570DD">
        <w:rPr>
          <w:b/>
          <w:szCs w:val="28"/>
        </w:rPr>
        <w:t>Филиал</w:t>
      </w:r>
    </w:p>
    <w:p w:rsidR="003A763A" w:rsidRDefault="003A763A" w:rsidP="003A763A">
      <w:pPr>
        <w:pStyle w:val="a7"/>
        <w:rPr>
          <w:szCs w:val="28"/>
        </w:rPr>
      </w:pPr>
      <w:r w:rsidRPr="006570DD">
        <w:rPr>
          <w:szCs w:val="28"/>
        </w:rPr>
        <w:t xml:space="preserve"> государственного бюджетного общеобразовательного учреждения Самарской области</w:t>
      </w:r>
      <w:r>
        <w:rPr>
          <w:szCs w:val="28"/>
        </w:rPr>
        <w:t xml:space="preserve"> </w:t>
      </w:r>
      <w:r w:rsidRPr="006570DD">
        <w:rPr>
          <w:szCs w:val="28"/>
        </w:rPr>
        <w:t xml:space="preserve">средней общеобразовательной школы </w:t>
      </w:r>
    </w:p>
    <w:p w:rsidR="003A763A" w:rsidRPr="006570DD" w:rsidRDefault="003A763A" w:rsidP="003A763A">
      <w:pPr>
        <w:pStyle w:val="a7"/>
        <w:rPr>
          <w:szCs w:val="28"/>
        </w:rPr>
      </w:pPr>
      <w:r w:rsidRPr="006570DD">
        <w:rPr>
          <w:szCs w:val="28"/>
        </w:rPr>
        <w:t>«Образовательный центр» п.г.т. Рощинский</w:t>
      </w:r>
    </w:p>
    <w:p w:rsidR="003A763A" w:rsidRPr="006570DD" w:rsidRDefault="003A763A" w:rsidP="003A763A">
      <w:pPr>
        <w:pStyle w:val="a7"/>
        <w:rPr>
          <w:szCs w:val="28"/>
        </w:rPr>
      </w:pPr>
      <w:r w:rsidRPr="006570DD">
        <w:rPr>
          <w:szCs w:val="28"/>
        </w:rPr>
        <w:t xml:space="preserve"> муниципального района </w:t>
      </w:r>
      <w:proofErr w:type="gramStart"/>
      <w:r w:rsidRPr="006570DD">
        <w:rPr>
          <w:szCs w:val="28"/>
        </w:rPr>
        <w:t>Волжский</w:t>
      </w:r>
      <w:proofErr w:type="gramEnd"/>
      <w:r w:rsidRPr="006570DD">
        <w:rPr>
          <w:szCs w:val="28"/>
        </w:rPr>
        <w:t xml:space="preserve"> Самарской области </w:t>
      </w:r>
    </w:p>
    <w:p w:rsidR="003A763A" w:rsidRPr="006570DD" w:rsidRDefault="003A763A" w:rsidP="003A763A">
      <w:pPr>
        <w:pStyle w:val="a7"/>
        <w:rPr>
          <w:szCs w:val="28"/>
        </w:rPr>
      </w:pPr>
      <w:r w:rsidRPr="006570DD">
        <w:rPr>
          <w:b/>
          <w:szCs w:val="28"/>
        </w:rPr>
        <w:t>«Центр внешкольной работы</w:t>
      </w:r>
      <w:r w:rsidRPr="006570DD">
        <w:rPr>
          <w:szCs w:val="28"/>
        </w:rPr>
        <w:t xml:space="preserve">» </w:t>
      </w:r>
    </w:p>
    <w:p w:rsidR="003A763A" w:rsidRPr="006570DD" w:rsidRDefault="003A763A" w:rsidP="003A763A">
      <w:pPr>
        <w:pStyle w:val="a7"/>
        <w:rPr>
          <w:b/>
          <w:szCs w:val="28"/>
        </w:rPr>
      </w:pPr>
      <w:r w:rsidRPr="006570DD">
        <w:rPr>
          <w:szCs w:val="28"/>
        </w:rPr>
        <w:t xml:space="preserve">   </w:t>
      </w:r>
      <w:r w:rsidRPr="006570DD">
        <w:rPr>
          <w:b/>
          <w:szCs w:val="28"/>
        </w:rPr>
        <w:t>( Филиал ЦВР)</w:t>
      </w:r>
    </w:p>
    <w:p w:rsidR="003A763A" w:rsidRPr="006570DD" w:rsidRDefault="003A763A" w:rsidP="003A76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2E135B">
        <w:rPr>
          <w:rFonts w:ascii="Times New Roman" w:hAnsi="Times New Roman"/>
          <w:b/>
          <w:sz w:val="40"/>
          <w:szCs w:val="40"/>
        </w:rPr>
        <w:t>Методическ</w:t>
      </w:r>
      <w:r>
        <w:rPr>
          <w:rFonts w:ascii="Times New Roman" w:hAnsi="Times New Roman"/>
          <w:b/>
          <w:sz w:val="40"/>
          <w:szCs w:val="40"/>
        </w:rPr>
        <w:t>ая</w:t>
      </w:r>
      <w:r w:rsidRPr="002E135B">
        <w:rPr>
          <w:rFonts w:ascii="Times New Roman" w:hAnsi="Times New Roman"/>
          <w:b/>
          <w:sz w:val="40"/>
          <w:szCs w:val="40"/>
        </w:rPr>
        <w:t xml:space="preserve"> рекомендаци</w:t>
      </w:r>
      <w:r>
        <w:rPr>
          <w:rFonts w:ascii="Times New Roman" w:hAnsi="Times New Roman"/>
          <w:b/>
          <w:sz w:val="40"/>
          <w:szCs w:val="40"/>
        </w:rPr>
        <w:t>я</w:t>
      </w:r>
    </w:p>
    <w:p w:rsidR="003A763A" w:rsidRPr="002E135B" w:rsidRDefault="003A763A" w:rsidP="003A763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3A763A" w:rsidRPr="001E5F4C" w:rsidRDefault="003A763A" w:rsidP="003A763A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1E5F4C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3.95pt;margin-top:5.95pt;width:44.15pt;height:3.5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fuOQIAAFcEAAAOAAAAZHJzL2Uyb0RvYy54bWysVMGO0zAQvSPxD5bvNE1poRs1XZVdFSFV&#10;uyt10Z5dx24ixR5ju03Kz/AVnJD4hn4SYyftloUT4uKMZ8bjmfeeM7tuVU32wroKdE7TwZASoTkU&#10;ld7m9PPj8s2UEueZLlgNWuT0IBy9nr9+NWtMJkZQQl0IS7CIdlljclp6b7IkcbwUirkBGKExKMEq&#10;5nFrt0lhWYPVVZ2MhsN3SQO2MBa4cA69t12QzmN9KQX391I64UmdU+zNx9XGdRPWZD5j2dYyU1a8&#10;b4P9QxeKVRovPZe6ZZ6Rna3+KKUqbsGB9AMOKgEpKy7iDDhNOnwxzbpkRsRZEBxnzjC5/1eW3+0f&#10;LKkK5I4SzRRSdPx2/Hn8cfxO0oBOY1yGSWuDab79AG3I7P0OnWHoVloVvjgOwTjifDhjK1pPODon&#10;42H6NsUQx9hoMp1OryahTvJ83FjnPwpQJBg5tUhexJTtV853qaeUcJuGZVXX6GdZrX9zYM3OI6IC&#10;+tNhkq7jYPl20/ZjbKA44HQWOnU4w5cVdrBizj8wi3LArlHi/h4XWUOTU+gtSkqwX//mD/nIEkYp&#10;aVBeOXVfdswKSupPGvm7SsfjoMe4GU/ej3BjLyOby4jeqRtABSNH2F00Q76vT6a0oJ7wJSzCrRhi&#10;muPdOfUn88Z3oseXxMViEZNQgYb5lV4bHkoHCAO+j+0Ts6YnwSN/d3ASIstecNHlhpPOLHYeGYlE&#10;BYA7VJHgsEH1Rqr7lxaex+U+Zj3/D+a/AAAA//8DAFBLAwQUAAYACAAAACEAzqVTDN4AAAAKAQAA&#10;DwAAAGRycy9kb3ducmV2LnhtbEyPTU/DMAyG70j8h8hI3Lako5um0nSa+JA4cGErd68xTUXjVE22&#10;dv+ecIKj7Uevn7fcza4XFxpD51lDtlQgiBtvOm411MfXxRZEiMgGe8+k4UoBdtXtTYmF8RN/0OUQ&#10;W5FCOBSowcY4FFKGxpLDsPQDcbp9+dFhTOPYSjPilMJdL1dKbaTDjtMHiwM9WWq+D2enIUazz671&#10;iwtvn/P782RVs8Za6/u7ef8IItIc/2D41U/qUCWnkz+zCaLXsMjyPKEa8jwDkYDtw2YF4pQWa6VA&#10;VqX8X6H6AQAA//8DAFBLAQItABQABgAIAAAAIQC2gziS/gAAAOEBAAATAAAAAAAAAAAAAAAAAAAA&#10;AABbQ29udGVudF9UeXBlc10ueG1sUEsBAi0AFAAGAAgAAAAhADj9If/WAAAAlAEAAAsAAAAAAAAA&#10;AAAAAAAALwEAAF9yZWxzLy5yZWxzUEsBAi0AFAAGAAgAAAAhABX3V+45AgAAVwQAAA4AAAAAAAAA&#10;AAAAAAAALgIAAGRycy9lMm9Eb2MueG1sUEsBAi0AFAAGAAgAAAAhAM6lUwzeAAAACgEAAA8AAAAA&#10;AAAAAAAAAAAAkwQAAGRycy9kb3ducmV2LnhtbFBLBQYAAAAABAAEAPMAAACeBQAAAAA=&#10;" filled="f" stroked="f">
            <v:textbox>
              <w:txbxContent>
                <w:p w:rsidR="003A763A" w:rsidRPr="00813F39" w:rsidRDefault="003A763A" w:rsidP="003A763A"/>
              </w:txbxContent>
            </v:textbox>
          </v:shape>
        </w:pict>
      </w:r>
      <w:r>
        <w:rPr>
          <w:rFonts w:ascii="Times New Roman" w:hAnsi="Times New Roman"/>
          <w:b/>
          <w:sz w:val="44"/>
          <w:szCs w:val="44"/>
        </w:rPr>
        <w:t>«</w:t>
      </w:r>
      <w:r w:rsidRPr="003A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63A">
        <w:rPr>
          <w:rFonts w:ascii="Times New Roman" w:hAnsi="Times New Roman" w:cs="Times New Roman"/>
          <w:b/>
          <w:sz w:val="40"/>
          <w:szCs w:val="40"/>
        </w:rPr>
        <w:t xml:space="preserve">Технология проектирования дополнительной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общеобразовательной </w:t>
      </w:r>
      <w:r w:rsidRPr="003A763A">
        <w:rPr>
          <w:rFonts w:ascii="Times New Roman" w:hAnsi="Times New Roman" w:cs="Times New Roman"/>
          <w:b/>
          <w:sz w:val="40"/>
          <w:szCs w:val="40"/>
        </w:rPr>
        <w:t>общеразвивающей прогр</w:t>
      </w:r>
      <w:r w:rsidRPr="003A763A">
        <w:rPr>
          <w:rFonts w:ascii="Times New Roman" w:hAnsi="Times New Roman" w:cs="Times New Roman"/>
          <w:b/>
          <w:sz w:val="44"/>
          <w:szCs w:val="44"/>
        </w:rPr>
        <w:t>аммы</w:t>
      </w:r>
      <w:r w:rsidRPr="003A763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3A763A" w:rsidRPr="001E5F4C" w:rsidRDefault="003A763A" w:rsidP="003A763A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3A763A" w:rsidRPr="003B38BB" w:rsidRDefault="003A763A" w:rsidP="003A76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B38BB">
        <w:rPr>
          <w:rFonts w:ascii="Times New Roman" w:hAnsi="Times New Roman"/>
          <w:sz w:val="36"/>
          <w:szCs w:val="36"/>
        </w:rPr>
        <w:t>(методические рекомендации в помощь педагогу дополнительного образования, методисту)</w:t>
      </w: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</w:p>
    <w:p w:rsidR="003A763A" w:rsidRPr="009A306C" w:rsidRDefault="003A763A" w:rsidP="003A763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63A" w:rsidRDefault="003A763A" w:rsidP="003A763A">
      <w:pPr>
        <w:pStyle w:val="a4"/>
        <w:spacing w:line="360" w:lineRule="auto"/>
        <w:jc w:val="right"/>
        <w:rPr>
          <w:rFonts w:ascii="Times New Roman" w:hAnsi="Times New Roman"/>
          <w:b/>
          <w:color w:val="0000FF"/>
        </w:rPr>
      </w:pPr>
      <w:r w:rsidRPr="009A306C"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b/>
          <w:color w:val="0000FF"/>
        </w:rPr>
        <w:t xml:space="preserve"> </w:t>
      </w:r>
    </w:p>
    <w:p w:rsidR="003A763A" w:rsidRDefault="003A763A" w:rsidP="003A763A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 высшей квалификации</w:t>
      </w:r>
    </w:p>
    <w:p w:rsidR="003A763A" w:rsidRPr="002E135B" w:rsidRDefault="003A763A" w:rsidP="003A763A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Ковалева Ирина Михайловна</w:t>
      </w: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rPr>
          <w:rFonts w:ascii="Times New Roman" w:hAnsi="Times New Roman"/>
          <w:sz w:val="36"/>
        </w:rPr>
      </w:pPr>
    </w:p>
    <w:p w:rsidR="003A763A" w:rsidRDefault="003A763A" w:rsidP="003A763A">
      <w:pPr>
        <w:pStyle w:val="a4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2017 </w:t>
      </w:r>
    </w:p>
    <w:p w:rsidR="003A763A" w:rsidRDefault="003A763A" w:rsidP="006D7B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3A" w:rsidRDefault="003A763A" w:rsidP="003A76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80204" w:rsidRPr="006D7BE4" w:rsidRDefault="00011A60" w:rsidP="006D7B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E4">
        <w:rPr>
          <w:rFonts w:ascii="Times New Roman" w:hAnsi="Times New Roman" w:cs="Times New Roman"/>
          <w:b/>
          <w:sz w:val="24"/>
          <w:szCs w:val="24"/>
        </w:rPr>
        <w:t>Технология проектирования дополнительной общеразвивающей программы</w:t>
      </w:r>
      <w:r w:rsidR="006D7BE4" w:rsidRPr="006D7BE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40" w:type="dxa"/>
        <w:tblLook w:val="04A0"/>
      </w:tblPr>
      <w:tblGrid>
        <w:gridCol w:w="10740"/>
      </w:tblGrid>
      <w:tr w:rsidR="00011A60" w:rsidRPr="006D7BE4" w:rsidTr="003E7314">
        <w:trPr>
          <w:trHeight w:val="297"/>
        </w:trPr>
        <w:tc>
          <w:tcPr>
            <w:tcW w:w="10740" w:type="dxa"/>
          </w:tcPr>
          <w:p w:rsidR="00011A60" w:rsidRPr="006D7BE4" w:rsidRDefault="00011A60" w:rsidP="00F6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программы</w:t>
            </w:r>
            <w:r w:rsidR="00F62B45" w:rsidRPr="006D7B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</w:t>
            </w:r>
            <w:r w:rsidRPr="006D7B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одержание структурных компонентов программы</w:t>
            </w:r>
          </w:p>
        </w:tc>
      </w:tr>
      <w:tr w:rsidR="00011A60" w:rsidRPr="006D7BE4" w:rsidTr="003E7314">
        <w:trPr>
          <w:trHeight w:val="255"/>
        </w:trPr>
        <w:tc>
          <w:tcPr>
            <w:tcW w:w="10740" w:type="dxa"/>
          </w:tcPr>
          <w:p w:rsidR="00011A60" w:rsidRPr="006D7BE4" w:rsidRDefault="00011A60" w:rsidP="00582C6C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3EE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Титульный лист</w:t>
            </w:r>
            <w:r w:rsidR="00582C6C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82C6C" w:rsidRPr="006D7BE4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011A60" w:rsidRPr="006D7BE4" w:rsidTr="003E7314">
        <w:trPr>
          <w:trHeight w:val="2598"/>
        </w:trPr>
        <w:tc>
          <w:tcPr>
            <w:tcW w:w="10740" w:type="dxa"/>
          </w:tcPr>
          <w:p w:rsidR="00011A60" w:rsidRPr="006D7BE4" w:rsidRDefault="00910B22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A60" w:rsidRPr="006D7BE4">
              <w:rPr>
                <w:rFonts w:ascii="Times New Roman" w:hAnsi="Times New Roman" w:cs="Times New Roman"/>
                <w:sz w:val="24"/>
                <w:szCs w:val="24"/>
              </w:rPr>
              <w:t>наименование вышестоящих органов образования (по</w:t>
            </w:r>
            <w:r w:rsidR="00515878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A60" w:rsidRPr="006D7BE4">
              <w:rPr>
                <w:rFonts w:ascii="Times New Roman" w:hAnsi="Times New Roman" w:cs="Times New Roman"/>
                <w:sz w:val="24"/>
                <w:szCs w:val="24"/>
              </w:rPr>
              <w:t>подчиненности учреждения, организации);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наименование учреждения, организации (согласно</w:t>
            </w:r>
            <w:r w:rsidR="00515878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формулировке устава организации);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дата и № протокола экспертного совета, рекомендовавшего</w:t>
            </w:r>
            <w:r w:rsidR="00515878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программу к реализации;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гриф утверждения программы (с указанием ФИО</w:t>
            </w:r>
            <w:r w:rsidR="009D7D9B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руководителя, даты и номера приказа);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название программы;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адресат программы (возраст участников программы);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срок реализации программы;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ФИО, должность разработчика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) программы;</w:t>
            </w:r>
          </w:p>
          <w:p w:rsidR="00011A60" w:rsidRPr="006D7BE4" w:rsidRDefault="00011A60" w:rsidP="002F38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D7D9B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есто (город, другой населенный пункт) и год разработки</w:t>
            </w:r>
            <w:r w:rsidR="00515878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011A60" w:rsidRPr="006D7BE4" w:rsidTr="003E7314">
        <w:trPr>
          <w:trHeight w:val="255"/>
        </w:trPr>
        <w:tc>
          <w:tcPr>
            <w:tcW w:w="10740" w:type="dxa"/>
          </w:tcPr>
          <w:p w:rsidR="00011A60" w:rsidRPr="006D7BE4" w:rsidRDefault="00011A60" w:rsidP="002802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6D7BE4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Раздел № 1. «Комплекс основных характеристик программы»</w:t>
            </w:r>
          </w:p>
        </w:tc>
      </w:tr>
      <w:tr w:rsidR="00011A60" w:rsidRPr="006D7BE4" w:rsidTr="003E7314">
        <w:trPr>
          <w:trHeight w:val="255"/>
        </w:trPr>
        <w:tc>
          <w:tcPr>
            <w:tcW w:w="10740" w:type="dxa"/>
          </w:tcPr>
          <w:p w:rsidR="00011A60" w:rsidRPr="006D7BE4" w:rsidRDefault="007743EE" w:rsidP="007743E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A60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Пояснительная записка</w:t>
            </w:r>
          </w:p>
        </w:tc>
      </w:tr>
      <w:tr w:rsidR="00011A60" w:rsidRPr="006D7BE4" w:rsidTr="002F38DA">
        <w:trPr>
          <w:trHeight w:val="422"/>
        </w:trPr>
        <w:tc>
          <w:tcPr>
            <w:tcW w:w="10740" w:type="dxa"/>
          </w:tcPr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Этот раздел направлен на отражение общей характеристики программы: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 программы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техническая, естественнонаучная, физкультурно-спортивная, художественная, туристско-краеведческая, социально-педагогическая;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своевременность, необходимость, соответствие потребностям времени;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 программы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идеи, отличающие программу от 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программы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краткая характеристика 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программе, возрастные особенности, иные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медико-психолого-педагогические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срок освоения программы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учебных часов, запланированных на весь период обучения и необходимых для освоения программы; определяется содержанием и прогнозируемыми результатами программы; характеризуется продолжительностью программы (количество месяцев, лет,</w:t>
            </w:r>
            <w:proofErr w:type="gramEnd"/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для ее освоения);</w:t>
            </w:r>
          </w:p>
          <w:p w:rsidR="00011A60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− формы обучения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очная,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</w:t>
            </w:r>
          </w:p>
          <w:p w:rsidR="009D7D9B" w:rsidRPr="006D7BE4" w:rsidRDefault="00011A60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образовательного процесса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</w:t>
            </w:r>
            <w:r w:rsidR="009D7D9B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(например, клубы, секции, кружки, лаборатории, студии, оркестры, творческие коллективы, ансамбли, театры)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D9B" w:rsidRPr="006D7BE4">
              <w:rPr>
                <w:rFonts w:ascii="Times New Roman" w:hAnsi="Times New Roman" w:cs="Times New Roman"/>
                <w:sz w:val="24"/>
                <w:szCs w:val="24"/>
              </w:rPr>
              <w:t>(далее - объединения), а также индивидуально (Приказ №1008, п.7);</w:t>
            </w:r>
            <w:proofErr w:type="gramEnd"/>
            <w:r w:rsidR="009D7D9B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состав группы (постоянный, переменный и др.)</w:t>
            </w:r>
          </w:p>
          <w:p w:rsidR="00BE115F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режим занятий, периодичность и продолжительность занятий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часов в год; количество часов и занятий в неделю; периодичность и продолжительность занятий.</w:t>
            </w:r>
          </w:p>
        </w:tc>
      </w:tr>
      <w:tr w:rsidR="009D7D9B" w:rsidRPr="006D7BE4" w:rsidTr="003E7314">
        <w:trPr>
          <w:trHeight w:val="245"/>
        </w:trPr>
        <w:tc>
          <w:tcPr>
            <w:tcW w:w="10740" w:type="dxa"/>
          </w:tcPr>
          <w:p w:rsidR="009D7D9B" w:rsidRPr="006D7BE4" w:rsidRDefault="007743EE" w:rsidP="007743E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D9B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и задачи  программы</w:t>
            </w:r>
          </w:p>
        </w:tc>
      </w:tr>
      <w:tr w:rsidR="009D7D9B" w:rsidRPr="006D7BE4" w:rsidTr="003E7314">
        <w:trPr>
          <w:trHeight w:val="255"/>
        </w:trPr>
        <w:tc>
          <w:tcPr>
            <w:tcW w:w="10740" w:type="dxa"/>
          </w:tcPr>
          <w:p w:rsidR="009D7D9B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это заранее предполагаемый результат образовательного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процесса, к которому надо стремиться. При характеристике цели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следует избегать общих абстрактных формулировок.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Цель должна быть связана с названием программы, отражать ее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основную направленность и желаемый конечный результат.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Конкретизация цели осуществляется через определение задач,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раскрывающих пути достижения цели.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показывают, что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нужно сделать, чтобы достичь цели.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При формулировании задач можно воспользоваться следующей их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классификацией:</w:t>
            </w:r>
          </w:p>
          <w:p w:rsidR="009D7D9B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общественной активности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личности, гражданской позиции, культуры общения и поведения в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социуме, навыков здорового образа жизни и т.п.;</w:t>
            </w:r>
          </w:p>
          <w:p w:rsidR="009D7D9B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мотивации к определенному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виду деятельности, потребности в саморазвитии,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самостоятельности, ответственности, активности, аккуратности и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т.п.;</w:t>
            </w:r>
          </w:p>
          <w:p w:rsidR="009D7D9B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</w:t>
            </w:r>
            <w:proofErr w:type="gramStart"/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(предметные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) - развитие познавательного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интереса к чему-либо, включение в познавательную деятельность,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приобретение определенных знаний, умений, навыков,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компетенций и т.п.</w:t>
            </w:r>
            <w:r w:rsidR="006A4DF0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задач должны быть соотнесены 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D7D9B" w:rsidRPr="006D7BE4" w:rsidRDefault="009D7D9B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прогнозируемыми результатами.</w:t>
            </w:r>
          </w:p>
        </w:tc>
      </w:tr>
      <w:tr w:rsidR="009D7D9B" w:rsidRPr="006D7BE4" w:rsidTr="003E7314">
        <w:trPr>
          <w:trHeight w:val="255"/>
        </w:trPr>
        <w:tc>
          <w:tcPr>
            <w:tcW w:w="10740" w:type="dxa"/>
          </w:tcPr>
          <w:p w:rsidR="009D7D9B" w:rsidRPr="006D7BE4" w:rsidRDefault="006A4DF0" w:rsidP="007743E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Содержание программы</w:t>
            </w:r>
          </w:p>
        </w:tc>
      </w:tr>
      <w:tr w:rsidR="009D7D9B" w:rsidRPr="006D7BE4" w:rsidTr="003E7314">
        <w:trPr>
          <w:trHeight w:val="255"/>
        </w:trPr>
        <w:tc>
          <w:tcPr>
            <w:tcW w:w="10740" w:type="dxa"/>
          </w:tcPr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быть отражено в учебном плане и содержании учебно-тематического плана.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836F46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(УП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) содержит следующие обязательные элементы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(Закон № 273- ФЗ, ст. 2, п. 22; ст. 47, п. 5) (см. Приложение 2);</w:t>
            </w:r>
            <w:proofErr w:type="gramEnd"/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плана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прогнозируемым результатам освоения программы.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При оформлении содержания следует придерживаться ряда общих правил: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содержание составляется согласно УП;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формулировка и порядок расположения разделов и тем должны полностью соответствовать их формулировке и расположению в УП;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необходимо соблюдать деление на теорию и практику по каждому разделу (теме);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материал следует излагать назывными предложениями;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содержание каждого года обучения целесообразно оформлять отдельно;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в содержании могут размещаться ссылки на приложения (например, на правила выполнения упражнений, репертуар и т.п.);</w:t>
            </w:r>
          </w:p>
          <w:p w:rsidR="00836F46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 в содержании могут быть представлены вариативные образовательные маршруты.</w:t>
            </w:r>
          </w:p>
        </w:tc>
      </w:tr>
      <w:tr w:rsidR="007743EE" w:rsidRPr="006D7BE4" w:rsidTr="003E7314">
        <w:trPr>
          <w:trHeight w:val="255"/>
        </w:trPr>
        <w:tc>
          <w:tcPr>
            <w:tcW w:w="10740" w:type="dxa"/>
          </w:tcPr>
          <w:p w:rsidR="007743EE" w:rsidRPr="006D7BE4" w:rsidRDefault="007743EE" w:rsidP="007743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1.4.  Планируемые результаты</w:t>
            </w:r>
          </w:p>
        </w:tc>
      </w:tr>
      <w:tr w:rsidR="007743EE" w:rsidRPr="006D7BE4" w:rsidTr="003E7314">
        <w:trPr>
          <w:trHeight w:val="255"/>
        </w:trPr>
        <w:tc>
          <w:tcPr>
            <w:tcW w:w="10740" w:type="dxa"/>
          </w:tcPr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 этой части необходимо сформулировать: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 которые должен приобрести обучающийся в процессе занятий по программе (т.е. что он должен знать и уметь);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личностн</w:t>
            </w:r>
            <w:r w:rsidR="00A135BD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ые качества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развиты 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у детей в результате занятий по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программе;</w:t>
            </w:r>
          </w:p>
          <w:p w:rsidR="007743EE" w:rsidRPr="006D7BE4" w:rsidRDefault="007743EE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 и предметные результаты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приобретет 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обучающийс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освоения программы.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Данные характеристик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и формулируются с учетом цели и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содержания программы.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28020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6D7BE4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Раздел № 2. «Комплекс организационно-педагогических условий»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2.1.  Календарный учебный график</w:t>
            </w:r>
            <w:r w:rsidR="00836F46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836F46" w:rsidRPr="006D7BE4">
              <w:rPr>
                <w:rFonts w:ascii="Times New Roman" w:hAnsi="Times New Roman" w:cs="Times New Roman"/>
                <w:sz w:val="24"/>
                <w:szCs w:val="24"/>
              </w:rPr>
              <w:t>(Приложение 3).</w:t>
            </w:r>
          </w:p>
        </w:tc>
      </w:tr>
      <w:tr w:rsidR="00A135BD" w:rsidRPr="006D7BE4" w:rsidTr="003E7314">
        <w:trPr>
          <w:trHeight w:val="1975"/>
        </w:trPr>
        <w:tc>
          <w:tcPr>
            <w:tcW w:w="10740" w:type="dxa"/>
          </w:tcPr>
          <w:p w:rsidR="00EA1425" w:rsidRPr="006D7BE4" w:rsidRDefault="00A135BD" w:rsidP="00A1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– это составная часть</w:t>
            </w:r>
            <w:r w:rsidR="00EA142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(Закон № 273-ФЗ, гл. 1, ст. 2, п. 9),</w:t>
            </w:r>
            <w:r w:rsidR="00EA142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определяющая:</w:t>
            </w:r>
          </w:p>
          <w:p w:rsidR="00A135BD" w:rsidRPr="006D7BE4" w:rsidRDefault="00EA1425" w:rsidP="00A1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5BD" w:rsidRPr="006D7BE4">
              <w:rPr>
                <w:rFonts w:ascii="Times New Roman" w:hAnsi="Times New Roman" w:cs="Times New Roman"/>
                <w:sz w:val="24"/>
                <w:szCs w:val="24"/>
              </w:rPr>
              <w:t>количество учебных недель,</w:t>
            </w:r>
          </w:p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количество учебных дней,</w:t>
            </w:r>
          </w:p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продолжительность каникул,</w:t>
            </w:r>
          </w:p>
          <w:p w:rsidR="00A135BD" w:rsidRPr="006D7BE4" w:rsidRDefault="00A135BD" w:rsidP="00836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даты начала и окончания учебных периодов/этапов</w:t>
            </w:r>
            <w:r w:rsidR="004E3123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9A0368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реализации программы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 условиям реализации программы относится характеристика следующих аспектов: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- материально-техническое обеспечен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ие – характеристика 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аудио-, видео-, фото-, интернет источники;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– целесообразно перечислить педагогов, занятых в реализации программы, охарактеризовать их профессионализм, квалификацию, критерии отбора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2.3.  Формы  аттестации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Разрабатываются и обосновываются для определения результативности освоения программы. Призваны отражать достижения цели и задач программы. Перечисляются согласно учебному плану и учебно-тематическому плану (зачет, творческая работа, выставка, конкурс, фестиваль и др.).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отслеживания и фиксации образовательных результатов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: аналитическая справка, аналитический материал, аудиозапись, видеозапись, грамота, готовая работа, диплом,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дневник наблюдений, журнал посещаемости, маршрутный лист, материал анкетирования и тестирования, методическая разработка, портфолио, перечень готовых работ, протокол</w:t>
            </w:r>
            <w:proofErr w:type="gramEnd"/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фото, отзыв детей и родителей, свидетельство (сертификат), статья и др.</w:t>
            </w:r>
          </w:p>
          <w:p w:rsidR="002F38DA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предъявления и демонстрации образовательных результатов: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материал по итогам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      </w:r>
            <w:proofErr w:type="gramEnd"/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  <w:r w:rsidR="00867715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Оценочные  материалы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 данном разделе отражается перечень (пакет) диагностических</w:t>
            </w:r>
            <w:r w:rsidR="0086771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методик, позволяющих определить достижение учащимися</w:t>
            </w:r>
            <w:r w:rsidR="0086771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(Закон № 273-ФЗ, ст. 2, п. 9; ст. 47, п.5)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867715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</w:t>
            </w:r>
            <w:r w:rsidR="00867715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Настоящий раздел представляет краткое описание методики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работы по программе и включает в себя: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особенности организации образовательного процесс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 заочно, дистанционно, в условиях сетевого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взаимодействия и др.;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(словесный, наглядный практический;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иллюстративный, репродуктивный, частично-поисковый, исследовательский проблемный; игровой,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дискуссионный, проектный и др.) и воспитания (убеждение,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поощрение, упражнение, стимулирование, мотивация и др.);</w:t>
            </w:r>
            <w:proofErr w:type="gramEnd"/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индивидуальная, индивидуально-групповая и групповая; выбор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той или иной формы обосновывается с позиции профиля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 спортивного, художественного и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др.), категории обучающихся (дети-инвалиды, дети с ОВЗ) и др.;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учебного занятия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- акция, аукцион,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бенефис, беседа, вернисаж, встреча с интересными людьми,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выставка, галерея, гостиная, диспут, защита проектов, игра,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концерт, КВН, конкурс, конференция, круглый стол, круиз,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лекция, мастер-класс, «мозговой штурм»,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наблюдение, олимпиада, открытое занятие, посиделки, поход,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праздник, практическое занятие, представление, презентация,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рейд, ринг, салон, семинар, соревнование, спектакль, студия,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тренинг, турнир, фабрика, фестиваль,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чемпионат, шоу, экскурсия</w:t>
            </w:r>
            <w:proofErr w:type="gram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 экзамен, экспедиция, эксперимент,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эстафета, ярмарка;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педагогические технологии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индивидуализации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обучения, технология группового обучения, технология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, технология программированного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обучения, технология модульного обучения, технология блочно-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модульного обучения, технология дифференцированного обучения,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технология разноуровневого обучения, технология развивающего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обучения, технология проблемного обучения, технология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обучения, технология исследовательской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деятельности, технология проектной деятельности, технология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деятельности, коммуникативная технология обучения,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технология коллективной творческой деятельности, технология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развития критического мышления через чтение и письмо,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технология портфолио, технология педагогической мастерской,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технология образа и мысли, технология решения изобретательских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технология-дебаты и др.</w:t>
            </w:r>
            <w:proofErr w:type="gramEnd"/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учебного зан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ятия – краткое описание структуры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занятия и его этапов;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материалы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– раздаточные материалы,</w:t>
            </w:r>
            <w:r w:rsidR="00BE115F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инструкционные, технологические карты, задания, упражнения,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образцы изделий и т.п.</w:t>
            </w:r>
            <w:proofErr w:type="gramEnd"/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A135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466F85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</w:t>
            </w:r>
            <w:r w:rsidR="00466F85"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</w:tr>
      <w:tr w:rsidR="00A135BD" w:rsidRPr="006D7BE4" w:rsidTr="003E7314">
        <w:trPr>
          <w:trHeight w:val="255"/>
        </w:trPr>
        <w:tc>
          <w:tcPr>
            <w:tcW w:w="10740" w:type="dxa"/>
          </w:tcPr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При составлении списка литературы необходимо учитывать: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основную и дополнительную учебную литературу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: учебные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пособия, сборники упражнений, контрольных заданий, тестов,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практических работ и практикумов, хрестоматии;</w:t>
            </w:r>
          </w:p>
          <w:p w:rsidR="00A135BD" w:rsidRPr="006D7BE4" w:rsidRDefault="00A135BD" w:rsidP="00466F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F38DA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b/>
                <w:sz w:val="24"/>
                <w:szCs w:val="24"/>
              </w:rPr>
              <w:t>наглядный материал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: альбомы, атласы, карты, таблицы.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Список может быть составлен для разных участников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(педагогов, детей, родителей).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Список оформляется в соответствии с ГОСТ к оформлению</w:t>
            </w:r>
            <w:r w:rsidR="00466F85" w:rsidRPr="006D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библиографических ссылок.</w:t>
            </w:r>
          </w:p>
        </w:tc>
      </w:tr>
    </w:tbl>
    <w:p w:rsidR="00011A60" w:rsidRPr="006D7BE4" w:rsidRDefault="00011A60" w:rsidP="002F38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DA4" w:rsidRPr="006D7BE4" w:rsidRDefault="009A4DA4" w:rsidP="002F38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115F" w:rsidRPr="006D7BE4" w:rsidRDefault="00BE115F" w:rsidP="002F38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115F" w:rsidRPr="006D7BE4" w:rsidRDefault="00BE115F" w:rsidP="002F38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DA4" w:rsidRPr="006D7BE4" w:rsidRDefault="009A4DA4" w:rsidP="009A4D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A4" w:rsidRPr="006D7BE4" w:rsidRDefault="00CA1C85" w:rsidP="00CA1C8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B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9A4DA4" w:rsidRDefault="009A4DA4" w:rsidP="009A4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Поволжское управление </w:t>
      </w:r>
      <w:r w:rsidR="00BE115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инистерства образования и науки Самарской области</w:t>
      </w:r>
    </w:p>
    <w:p w:rsidR="009A4DA4" w:rsidRDefault="00BE115F" w:rsidP="009A4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A4DA4">
        <w:rPr>
          <w:rFonts w:ascii="Times New Roman" w:hAnsi="Times New Roman" w:cs="Times New Roman"/>
          <w:b/>
          <w:sz w:val="28"/>
          <w:szCs w:val="28"/>
        </w:rPr>
        <w:t xml:space="preserve">илиал государственного бюджетного общеобразовательного учреждения средней общеобразовательной школы «Образовательный центр» </w:t>
      </w:r>
    </w:p>
    <w:p w:rsidR="009A4DA4" w:rsidRDefault="009A4DA4" w:rsidP="009A4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п.г.т. Рощинский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9A4DA4" w:rsidRDefault="009A4DA4" w:rsidP="009A4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внешкольной работы»</w:t>
      </w:r>
    </w:p>
    <w:p w:rsidR="009A4DA4" w:rsidRDefault="009A4DA4" w:rsidP="009A4D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9A4DA4" w:rsidRPr="009A4DA4" w:rsidTr="009A4DA4">
        <w:tc>
          <w:tcPr>
            <w:tcW w:w="5281" w:type="dxa"/>
          </w:tcPr>
          <w:p w:rsidR="009A4DA4" w:rsidRP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DA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9A4DA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4DA4">
              <w:rPr>
                <w:rFonts w:ascii="Times New Roman" w:hAnsi="Times New Roman" w:cs="Times New Roman"/>
                <w:sz w:val="28"/>
                <w:szCs w:val="28"/>
              </w:rPr>
              <w:t>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DA4">
              <w:rPr>
                <w:rFonts w:ascii="Times New Roman" w:hAnsi="Times New Roman" w:cs="Times New Roman"/>
                <w:sz w:val="28"/>
                <w:szCs w:val="28"/>
              </w:rPr>
              <w:t>(педагогического) совета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_____________20___г.</w:t>
            </w:r>
          </w:p>
          <w:p w:rsidR="009A4DA4" w:rsidRP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№___________</w:t>
            </w:r>
          </w:p>
        </w:tc>
        <w:tc>
          <w:tcPr>
            <w:tcW w:w="5282" w:type="dxa"/>
          </w:tcPr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ГБОУ СОШ «ОЦ» п.г.т. Рощинский м.р. Волжский 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внешкольной работы»</w:t>
            </w:r>
          </w:p>
          <w:p w:rsidR="009A4DA4" w:rsidRDefault="009A4DA4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___________________В.Е. Рябков</w:t>
            </w:r>
          </w:p>
          <w:p w:rsidR="009A4DA4" w:rsidRDefault="005E3F13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_____________20___г.</w:t>
            </w:r>
          </w:p>
          <w:p w:rsidR="005E3F13" w:rsidRPr="009A4DA4" w:rsidRDefault="005E3F13" w:rsidP="009A4D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DA4" w:rsidRPr="009A4DA4" w:rsidRDefault="009A4DA4" w:rsidP="009A4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4DA4" w:rsidRDefault="009A4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3578" w:rsidRDefault="009135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3578" w:rsidRDefault="009135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3F13" w:rsidRPr="00913578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78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5E3F13" w:rsidRPr="00913578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78">
        <w:rPr>
          <w:rFonts w:ascii="Times New Roman" w:hAnsi="Times New Roman" w:cs="Times New Roman"/>
          <w:b/>
          <w:sz w:val="32"/>
          <w:szCs w:val="32"/>
        </w:rPr>
        <w:t>_____________________________      направленности</w:t>
      </w:r>
    </w:p>
    <w:p w:rsidR="005E3F13" w:rsidRPr="00913578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78">
        <w:rPr>
          <w:rFonts w:ascii="Times New Roman" w:hAnsi="Times New Roman" w:cs="Times New Roman"/>
          <w:b/>
          <w:sz w:val="32"/>
          <w:szCs w:val="32"/>
        </w:rPr>
        <w:t>«________________________»</w:t>
      </w:r>
    </w:p>
    <w:p w:rsidR="00913578" w:rsidRDefault="00913578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13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13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_________лет</w:t>
      </w:r>
      <w:proofErr w:type="spellEnd"/>
    </w:p>
    <w:p w:rsidR="005E3F13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реализации:_______года</w:t>
      </w:r>
      <w:proofErr w:type="spellEnd"/>
    </w:p>
    <w:p w:rsidR="005E3F13" w:rsidRDefault="005E3F13" w:rsidP="005E3F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91357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13" w:rsidRDefault="005E3F13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5E3F13" w:rsidRDefault="005E3F13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</w:t>
      </w:r>
    </w:p>
    <w:p w:rsidR="005E3F13" w:rsidRDefault="005E3F13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913578" w:rsidRDefault="00913578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5E3F1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78" w:rsidRDefault="00913578" w:rsidP="00913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Стройкерамика</w:t>
      </w:r>
    </w:p>
    <w:p w:rsidR="00913578" w:rsidRDefault="00913578" w:rsidP="009135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0B4E">
        <w:rPr>
          <w:rFonts w:ascii="Times New Roman" w:hAnsi="Times New Roman" w:cs="Times New Roman"/>
          <w:b/>
          <w:sz w:val="28"/>
          <w:szCs w:val="28"/>
        </w:rPr>
        <w:t>6</w:t>
      </w:r>
    </w:p>
    <w:p w:rsidR="00CA1C85" w:rsidRDefault="00CA1C85" w:rsidP="00CA1C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C85" w:rsidRDefault="00CA1C85" w:rsidP="00CA1C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A1C85" w:rsidRDefault="00CA1C85" w:rsidP="00CA1C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C85" w:rsidRDefault="00CA1C85" w:rsidP="00CA1C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учебного плана.</w:t>
      </w:r>
    </w:p>
    <w:p w:rsidR="00C20307" w:rsidRDefault="00C20307" w:rsidP="00CA1C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13"/>
        <w:gridCol w:w="896"/>
        <w:gridCol w:w="1014"/>
        <w:gridCol w:w="1254"/>
        <w:gridCol w:w="1939"/>
      </w:tblGrid>
      <w:tr w:rsidR="00C20307" w:rsidRPr="00C7547B" w:rsidTr="006F741F">
        <w:trPr>
          <w:trHeight w:val="262"/>
        </w:trPr>
        <w:tc>
          <w:tcPr>
            <w:tcW w:w="541" w:type="dxa"/>
            <w:vMerge w:val="restart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vMerge w:val="restart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64" w:type="dxa"/>
            <w:gridSpan w:val="3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9" w:type="dxa"/>
            <w:vMerge w:val="restart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FA5D2D" w:rsidRPr="00C7547B" w:rsidTr="006F741F">
        <w:trPr>
          <w:trHeight w:val="281"/>
        </w:trPr>
        <w:tc>
          <w:tcPr>
            <w:tcW w:w="541" w:type="dxa"/>
            <w:vMerge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vMerge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54" w:type="dxa"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39" w:type="dxa"/>
            <w:vMerge/>
          </w:tcPr>
          <w:p w:rsidR="002C7A8E" w:rsidRPr="002C7A8E" w:rsidRDefault="002C7A8E" w:rsidP="002C7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D2D" w:rsidRPr="00C7547B" w:rsidTr="006F741F">
        <w:trPr>
          <w:trHeight w:val="281"/>
        </w:trPr>
        <w:tc>
          <w:tcPr>
            <w:tcW w:w="541" w:type="dxa"/>
          </w:tcPr>
          <w:p w:rsidR="00FA5D2D" w:rsidRPr="00FA5D2D" w:rsidRDefault="00FA5D2D" w:rsidP="006904A2">
            <w:pPr>
              <w:pStyle w:val="Default"/>
            </w:pPr>
            <w:r w:rsidRPr="00FA5D2D">
              <w:t>1</w:t>
            </w:r>
          </w:p>
        </w:tc>
        <w:tc>
          <w:tcPr>
            <w:tcW w:w="5413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EB7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FA5D2D" w:rsidRPr="00FA5D2D" w:rsidRDefault="00EB79EC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A5D2D" w:rsidRPr="00C7547B" w:rsidTr="006F741F">
        <w:trPr>
          <w:trHeight w:val="281"/>
        </w:trPr>
        <w:tc>
          <w:tcPr>
            <w:tcW w:w="541" w:type="dxa"/>
          </w:tcPr>
          <w:p w:rsidR="00FA5D2D" w:rsidRPr="00FA5D2D" w:rsidRDefault="00FA5D2D" w:rsidP="006904A2">
            <w:pPr>
              <w:pStyle w:val="Default"/>
            </w:pPr>
            <w:r w:rsidRPr="00FA5D2D">
              <w:t>2</w:t>
            </w:r>
          </w:p>
        </w:tc>
        <w:tc>
          <w:tcPr>
            <w:tcW w:w="5413" w:type="dxa"/>
          </w:tcPr>
          <w:p w:rsidR="00FA5D2D" w:rsidRPr="006F741F" w:rsidRDefault="00FA5D2D" w:rsidP="00FA5D2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4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Pr="006F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6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 w:rsidRPr="006F741F">
              <w:rPr>
                <w:rStyle w:val="FontStyle58"/>
                <w:rFonts w:eastAsia="Times New Roman"/>
                <w:b/>
                <w:sz w:val="24"/>
                <w:szCs w:val="24"/>
              </w:rPr>
              <w:t>Возникновение и развитие журналистики</w:t>
            </w:r>
            <w:r w:rsidRPr="006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111F5" w:rsidRPr="006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1F5" w:rsidRPr="00F111F5" w:rsidRDefault="00F111F5" w:rsidP="00F111F5">
            <w:pPr>
              <w:pStyle w:val="a4"/>
              <w:numPr>
                <w:ilvl w:val="0"/>
                <w:numId w:val="2"/>
              </w:numPr>
              <w:ind w:left="201" w:hanging="283"/>
              <w:rPr>
                <w:rStyle w:val="FontStyle58"/>
                <w:rFonts w:eastAsia="Times New Roman"/>
                <w:sz w:val="24"/>
                <w:szCs w:val="24"/>
              </w:rPr>
            </w:pP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История возникновения и развития журналистики на Запа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softHyphen/>
              <w:t>де (в западноевропейской цивилизации). Особен</w:t>
            </w:r>
            <w:r>
              <w:rPr>
                <w:rStyle w:val="FontStyle58"/>
                <w:sz w:val="24"/>
                <w:szCs w:val="24"/>
              </w:rPr>
              <w:t>ности становле</w:t>
            </w:r>
            <w:r>
              <w:rPr>
                <w:rStyle w:val="FontStyle58"/>
                <w:sz w:val="24"/>
                <w:szCs w:val="24"/>
              </w:rPr>
              <w:softHyphen/>
              <w:t>ния и назначения».</w:t>
            </w:r>
          </w:p>
          <w:p w:rsidR="00F111F5" w:rsidRPr="00F111F5" w:rsidRDefault="00F111F5" w:rsidP="00F111F5">
            <w:pPr>
              <w:pStyle w:val="a4"/>
              <w:numPr>
                <w:ilvl w:val="0"/>
                <w:numId w:val="2"/>
              </w:numPr>
              <w:ind w:left="201" w:hanging="283"/>
              <w:rPr>
                <w:rStyle w:val="FontStyle58"/>
                <w:rFonts w:eastAsia="Times New Roman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Возникновение журналистики в России. История развития российской журналистики в XVIII, XIX, XX веках. Особенности становления и назначения печатных периодических изданий в России. Корифеи российской журналисти</w:t>
            </w:r>
            <w:r>
              <w:rPr>
                <w:rStyle w:val="FontStyle58"/>
                <w:sz w:val="24"/>
                <w:szCs w:val="24"/>
              </w:rPr>
              <w:t>ки»</w:t>
            </w:r>
            <w:proofErr w:type="gramStart"/>
            <w:r>
              <w:rPr>
                <w:rStyle w:val="FontStyle58"/>
                <w:sz w:val="24"/>
                <w:szCs w:val="24"/>
              </w:rPr>
              <w:t xml:space="preserve"> .</w:t>
            </w:r>
            <w:proofErr w:type="gramEnd"/>
          </w:p>
          <w:p w:rsidR="00F111F5" w:rsidRPr="00FA5D2D" w:rsidRDefault="00F111F5" w:rsidP="00F111F5">
            <w:pPr>
              <w:pStyle w:val="a4"/>
              <w:numPr>
                <w:ilvl w:val="0"/>
                <w:numId w:val="2"/>
              </w:numPr>
              <w:ind w:left="20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«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Становление детской журналистики.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Развитие западной и российской журналистики на совре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softHyphen/>
              <w:t>менном этапе. Перспективы развития журналистики XXI века</w:t>
            </w:r>
          </w:p>
        </w:tc>
        <w:tc>
          <w:tcPr>
            <w:tcW w:w="896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FA5D2D" w:rsidRPr="00FA5D2D" w:rsidRDefault="00EB79EC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5D2D"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обеседование</w:t>
            </w:r>
            <w:r w:rsidR="006F741F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опрос, тестирование</w:t>
            </w:r>
          </w:p>
        </w:tc>
      </w:tr>
    </w:tbl>
    <w:p w:rsidR="00CA1C85" w:rsidRDefault="00CA1C85" w:rsidP="00CA1C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2D" w:rsidRPr="005637FB" w:rsidRDefault="00FA5D2D" w:rsidP="00C203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</w:t>
      </w:r>
      <w:r w:rsidRPr="005637FB">
        <w:rPr>
          <w:rFonts w:ascii="Times New Roman" w:hAnsi="Times New Roman" w:cs="Times New Roman"/>
          <w:b/>
          <w:sz w:val="28"/>
          <w:szCs w:val="28"/>
        </w:rPr>
        <w:t>одержани</w:t>
      </w:r>
      <w:r>
        <w:rPr>
          <w:rFonts w:ascii="Times New Roman" w:hAnsi="Times New Roman" w:cs="Times New Roman"/>
          <w:b/>
          <w:sz w:val="28"/>
          <w:szCs w:val="28"/>
        </w:rPr>
        <w:t>я учебного плана.</w:t>
      </w:r>
    </w:p>
    <w:tbl>
      <w:tblPr>
        <w:tblW w:w="10740" w:type="dxa"/>
        <w:tblLayout w:type="fixed"/>
        <w:tblLook w:val="0000"/>
      </w:tblPr>
      <w:tblGrid>
        <w:gridCol w:w="250"/>
        <w:gridCol w:w="10490"/>
      </w:tblGrid>
      <w:tr w:rsidR="00FA5D2D" w:rsidRPr="00152683" w:rsidTr="00C20307">
        <w:trPr>
          <w:trHeight w:val="351"/>
        </w:trPr>
        <w:tc>
          <w:tcPr>
            <w:tcW w:w="250" w:type="dxa"/>
          </w:tcPr>
          <w:p w:rsidR="00FA5D2D" w:rsidRPr="00B40E57" w:rsidRDefault="00FA5D2D" w:rsidP="006904A2">
            <w:pPr>
              <w:jc w:val="center"/>
              <w:rPr>
                <w:b/>
                <w:bCs/>
              </w:rPr>
            </w:pPr>
          </w:p>
        </w:tc>
        <w:tc>
          <w:tcPr>
            <w:tcW w:w="10490" w:type="dxa"/>
          </w:tcPr>
          <w:p w:rsidR="00FA5D2D" w:rsidRPr="00FA5D2D" w:rsidRDefault="00FA5D2D" w:rsidP="00C20307">
            <w:pPr>
              <w:pStyle w:val="a4"/>
              <w:rPr>
                <w:rStyle w:val="FontStyle58"/>
                <w:b/>
                <w:sz w:val="24"/>
                <w:szCs w:val="24"/>
              </w:rPr>
            </w:pPr>
            <w:r w:rsidRPr="00FA5D2D">
              <w:rPr>
                <w:rStyle w:val="FontStyle58"/>
                <w:b/>
                <w:sz w:val="24"/>
                <w:szCs w:val="24"/>
              </w:rPr>
              <w:t>Вводное  занятие</w:t>
            </w:r>
          </w:p>
          <w:p w:rsidR="00FA5D2D" w:rsidRPr="00FA5D2D" w:rsidRDefault="00FA5D2D" w:rsidP="00FA5D2D">
            <w:pPr>
              <w:pStyle w:val="a4"/>
              <w:rPr>
                <w:rStyle w:val="FontStyle58"/>
                <w:sz w:val="24"/>
                <w:szCs w:val="24"/>
              </w:rPr>
            </w:pPr>
            <w:r w:rsidRPr="00FA5D2D">
              <w:rPr>
                <w:rStyle w:val="FontStyle58"/>
                <w:b/>
                <w:sz w:val="24"/>
                <w:szCs w:val="24"/>
              </w:rPr>
              <w:t>Тема:</w:t>
            </w:r>
            <w:r>
              <w:rPr>
                <w:rStyle w:val="FontStyle58"/>
                <w:sz w:val="24"/>
                <w:szCs w:val="24"/>
              </w:rPr>
              <w:t xml:space="preserve"> «</w:t>
            </w:r>
            <w:r w:rsidRPr="00FA5D2D">
              <w:rPr>
                <w:rStyle w:val="FontStyle58"/>
                <w:sz w:val="24"/>
                <w:szCs w:val="24"/>
              </w:rPr>
              <w:t>Введение в предмет. Предмет, цели задачи программы. Предмет журналистики.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FA5D2D">
              <w:rPr>
                <w:rStyle w:val="FontStyle58"/>
                <w:sz w:val="24"/>
                <w:szCs w:val="24"/>
              </w:rPr>
              <w:t>Инструктаж по технике безопасности. Чрезвычайные ситуации. План поведения в чрезвы</w:t>
            </w:r>
            <w:r>
              <w:rPr>
                <w:rStyle w:val="FontStyle58"/>
                <w:sz w:val="24"/>
                <w:szCs w:val="24"/>
              </w:rPr>
              <w:t xml:space="preserve">чайной </w:t>
            </w:r>
            <w:r w:rsidRPr="00FA5D2D">
              <w:rPr>
                <w:rStyle w:val="FontStyle58"/>
                <w:sz w:val="24"/>
                <w:szCs w:val="24"/>
              </w:rPr>
              <w:t>ситуации. Помощь при поражении электрическим током. Техника безопасности при работе с ПК. Правила поведения на занятиях</w:t>
            </w:r>
            <w:r>
              <w:rPr>
                <w:rStyle w:val="FontStyle58"/>
                <w:sz w:val="24"/>
                <w:szCs w:val="24"/>
              </w:rPr>
              <w:t>»</w:t>
            </w:r>
            <w:r w:rsidRPr="00FA5D2D">
              <w:rPr>
                <w:rStyle w:val="FontStyle58"/>
                <w:sz w:val="24"/>
                <w:szCs w:val="24"/>
              </w:rPr>
              <w:t>.</w:t>
            </w:r>
          </w:p>
          <w:p w:rsidR="00FA5D2D" w:rsidRPr="00FA5D2D" w:rsidRDefault="00FA5D2D" w:rsidP="00FA5D2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  <w:r w:rsidRPr="00FA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групповая, индивидуальная.</w:t>
            </w:r>
          </w:p>
          <w:p w:rsidR="00FA5D2D" w:rsidRPr="00FA5D2D" w:rsidRDefault="00FA5D2D" w:rsidP="00FA5D2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работы:</w:t>
            </w:r>
            <w:r w:rsidRPr="00FA5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</w:t>
            </w:r>
          </w:p>
          <w:p w:rsidR="00FA5D2D" w:rsidRPr="00FA5D2D" w:rsidRDefault="00FA5D2D" w:rsidP="00FA5D2D">
            <w:pPr>
              <w:pStyle w:val="a4"/>
              <w:rPr>
                <w:rStyle w:val="FontStyle58"/>
                <w:sz w:val="24"/>
                <w:szCs w:val="24"/>
              </w:rPr>
            </w:pPr>
          </w:p>
        </w:tc>
      </w:tr>
      <w:tr w:rsidR="00FA5D2D" w:rsidRPr="0077475A" w:rsidTr="00C20307">
        <w:trPr>
          <w:trHeight w:val="351"/>
        </w:trPr>
        <w:tc>
          <w:tcPr>
            <w:tcW w:w="250" w:type="dxa"/>
          </w:tcPr>
          <w:p w:rsidR="00FA5D2D" w:rsidRPr="00DB31D4" w:rsidRDefault="00FA5D2D" w:rsidP="006904A2">
            <w:pPr>
              <w:jc w:val="center"/>
              <w:rPr>
                <w:b/>
              </w:rPr>
            </w:pPr>
          </w:p>
        </w:tc>
        <w:tc>
          <w:tcPr>
            <w:tcW w:w="10490" w:type="dxa"/>
          </w:tcPr>
          <w:p w:rsidR="00FA5D2D" w:rsidRPr="00FA5D2D" w:rsidRDefault="00C20307" w:rsidP="00C2030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b/>
                <w:sz w:val="24"/>
                <w:szCs w:val="24"/>
              </w:rPr>
              <w:t>Р</w:t>
            </w:r>
            <w:r w:rsidR="00FA5D2D" w:rsidRPr="00FA5D2D">
              <w:rPr>
                <w:rStyle w:val="FontStyle58"/>
                <w:rFonts w:eastAsia="Times New Roman"/>
                <w:b/>
                <w:sz w:val="24"/>
                <w:szCs w:val="24"/>
              </w:rPr>
              <w:t xml:space="preserve">аздел </w:t>
            </w:r>
            <w:r>
              <w:rPr>
                <w:rStyle w:val="FontStyle58"/>
                <w:b/>
                <w:sz w:val="24"/>
                <w:szCs w:val="24"/>
              </w:rPr>
              <w:t xml:space="preserve">1. </w:t>
            </w:r>
            <w:r w:rsidR="00FA5D2D" w:rsidRPr="00FA5D2D">
              <w:rPr>
                <w:rStyle w:val="FontStyle58"/>
                <w:rFonts w:eastAsia="Times New Roman"/>
                <w:b/>
                <w:sz w:val="24"/>
                <w:szCs w:val="24"/>
              </w:rPr>
              <w:t>Возникновение и развитие журналистики</w:t>
            </w:r>
            <w:r w:rsidR="006F741F">
              <w:rPr>
                <w:rStyle w:val="FontStyle58"/>
                <w:rFonts w:eastAsia="Times New Roman"/>
                <w:b/>
                <w:sz w:val="24"/>
                <w:szCs w:val="24"/>
              </w:rPr>
              <w:t>.</w:t>
            </w:r>
          </w:p>
          <w:p w:rsidR="00FA5D2D" w:rsidRPr="00FA5D2D" w:rsidRDefault="00FA5D2D" w:rsidP="00FA5D2D">
            <w:pPr>
              <w:pStyle w:val="a4"/>
              <w:rPr>
                <w:rStyle w:val="FontStyle58"/>
                <w:rFonts w:eastAsia="Times New Roman"/>
                <w:sz w:val="24"/>
                <w:szCs w:val="24"/>
              </w:rPr>
            </w:pPr>
            <w:r w:rsidRPr="00FA5D2D">
              <w:rPr>
                <w:rStyle w:val="FontStyle58"/>
                <w:b/>
                <w:sz w:val="24"/>
                <w:szCs w:val="24"/>
              </w:rPr>
              <w:t>Тема</w:t>
            </w:r>
            <w:r w:rsidR="00C20307">
              <w:rPr>
                <w:rStyle w:val="FontStyle58"/>
                <w:b/>
                <w:sz w:val="24"/>
                <w:szCs w:val="24"/>
              </w:rPr>
              <w:t xml:space="preserve"> 1</w:t>
            </w:r>
            <w:r w:rsidRPr="00FA5D2D">
              <w:rPr>
                <w:rStyle w:val="FontStyle58"/>
                <w:b/>
                <w:sz w:val="24"/>
                <w:szCs w:val="24"/>
              </w:rPr>
              <w:t>:</w:t>
            </w:r>
            <w:r>
              <w:rPr>
                <w:rStyle w:val="FontStyle58"/>
                <w:sz w:val="24"/>
                <w:szCs w:val="24"/>
              </w:rPr>
              <w:t xml:space="preserve">  «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История возникновения и разв</w:t>
            </w:r>
            <w:r w:rsidR="00C20307">
              <w:rPr>
                <w:rStyle w:val="FontStyle58"/>
                <w:sz w:val="24"/>
                <w:szCs w:val="24"/>
              </w:rPr>
              <w:t>ития журналистики на Запа</w:t>
            </w:r>
            <w:r w:rsidR="00C20307">
              <w:rPr>
                <w:rStyle w:val="FontStyle58"/>
                <w:sz w:val="24"/>
                <w:szCs w:val="24"/>
              </w:rPr>
              <w:softHyphen/>
              <w:t xml:space="preserve">де (в 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западноевропейской цивилизации). Особен</w:t>
            </w:r>
            <w:r>
              <w:rPr>
                <w:rStyle w:val="FontStyle58"/>
                <w:sz w:val="24"/>
                <w:szCs w:val="24"/>
              </w:rPr>
              <w:t>ности становле</w:t>
            </w:r>
            <w:r>
              <w:rPr>
                <w:rStyle w:val="FontStyle58"/>
                <w:sz w:val="24"/>
                <w:szCs w:val="24"/>
              </w:rPr>
              <w:softHyphen/>
              <w:t>ния и назначения».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групповая, индивидуальная.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работы: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</w:t>
            </w:r>
          </w:p>
          <w:p w:rsidR="00FA5D2D" w:rsidRDefault="00FA5D2D" w:rsidP="00FA5D2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поиск дополнительной информации по теме</w:t>
            </w:r>
            <w:r w:rsidR="006F74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5D2D" w:rsidRDefault="00FA5D2D" w:rsidP="00FA5D2D">
            <w:pPr>
              <w:pStyle w:val="a4"/>
              <w:rPr>
                <w:rStyle w:val="FontStyle58"/>
                <w:sz w:val="24"/>
                <w:szCs w:val="24"/>
              </w:rPr>
            </w:pPr>
          </w:p>
          <w:p w:rsidR="00FA5D2D" w:rsidRPr="00FA5D2D" w:rsidRDefault="00FA5D2D" w:rsidP="00FA5D2D">
            <w:pPr>
              <w:pStyle w:val="a4"/>
              <w:rPr>
                <w:rStyle w:val="FontStyle58"/>
                <w:rFonts w:eastAsia="Times New Roman"/>
                <w:bCs/>
                <w:sz w:val="24"/>
                <w:szCs w:val="24"/>
              </w:rPr>
            </w:pPr>
            <w:r w:rsidRPr="00FA5D2D">
              <w:rPr>
                <w:rStyle w:val="FontStyle58"/>
                <w:b/>
                <w:sz w:val="24"/>
                <w:szCs w:val="24"/>
              </w:rPr>
              <w:t>Тема</w:t>
            </w:r>
            <w:r w:rsidR="00C20307">
              <w:rPr>
                <w:rStyle w:val="FontStyle58"/>
                <w:b/>
                <w:sz w:val="24"/>
                <w:szCs w:val="24"/>
              </w:rPr>
              <w:t xml:space="preserve"> 2</w:t>
            </w:r>
            <w:r w:rsidRPr="00FA5D2D">
              <w:rPr>
                <w:rStyle w:val="FontStyle58"/>
                <w:b/>
                <w:sz w:val="24"/>
                <w:szCs w:val="24"/>
              </w:rPr>
              <w:t>:</w:t>
            </w:r>
            <w:r>
              <w:rPr>
                <w:rStyle w:val="FontStyle58"/>
                <w:sz w:val="24"/>
                <w:szCs w:val="24"/>
              </w:rPr>
              <w:t xml:space="preserve"> «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Возникновение журналистики в России. История развития российской журналистики в XVIII, XIX, XX веках. Особенности становления и назначения печатных периодических изданий в России. Корифеи российской журналисти</w:t>
            </w:r>
            <w:r>
              <w:rPr>
                <w:rStyle w:val="FontStyle58"/>
                <w:sz w:val="24"/>
                <w:szCs w:val="24"/>
              </w:rPr>
              <w:t>ки».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работы: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групповая, индивидуальная.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работы: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Практика:</w:t>
            </w:r>
            <w:r w:rsidRPr="00FA5D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 дополнительной информации по теме</w:t>
            </w:r>
            <w:r w:rsidR="006F7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5D2D" w:rsidRPr="00FA5D2D" w:rsidRDefault="00FA5D2D" w:rsidP="00FA5D2D">
            <w:pPr>
              <w:pStyle w:val="a4"/>
              <w:rPr>
                <w:rStyle w:val="FontStyle58"/>
                <w:rFonts w:eastAsia="Times New Roman"/>
                <w:sz w:val="24"/>
                <w:szCs w:val="24"/>
              </w:rPr>
            </w:pP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Style w:val="FontStyle58"/>
                <w:b/>
                <w:sz w:val="24"/>
                <w:szCs w:val="24"/>
              </w:rPr>
              <w:t>Тема</w:t>
            </w:r>
            <w:r w:rsidR="00C20307">
              <w:rPr>
                <w:rStyle w:val="FontStyle58"/>
                <w:b/>
                <w:sz w:val="24"/>
                <w:szCs w:val="24"/>
              </w:rPr>
              <w:t xml:space="preserve"> 3 </w:t>
            </w:r>
            <w:r w:rsidRPr="00FA5D2D">
              <w:rPr>
                <w:rStyle w:val="FontStyle58"/>
                <w:b/>
                <w:sz w:val="24"/>
                <w:szCs w:val="24"/>
              </w:rPr>
              <w:t>:</w:t>
            </w:r>
            <w:r>
              <w:rPr>
                <w:rStyle w:val="FontStyle58"/>
                <w:sz w:val="24"/>
                <w:szCs w:val="24"/>
              </w:rPr>
              <w:t xml:space="preserve"> «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Становление детской журналистики.</w:t>
            </w:r>
            <w:r w:rsidR="001207E5">
              <w:rPr>
                <w:rStyle w:val="FontStyle58"/>
                <w:sz w:val="24"/>
                <w:szCs w:val="24"/>
              </w:rPr>
              <w:t xml:space="preserve"> 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Развитие западной и российской журналистики на совре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softHyphen/>
              <w:t>менном этапе. Перспективы развития журналистики XXI века</w:t>
            </w:r>
            <w:r w:rsidR="00F111F5">
              <w:rPr>
                <w:rStyle w:val="FontStyle58"/>
                <w:sz w:val="24"/>
                <w:szCs w:val="24"/>
              </w:rPr>
              <w:t>»</w:t>
            </w:r>
            <w:r w:rsidRPr="00FA5D2D">
              <w:rPr>
                <w:rStyle w:val="FontStyle58"/>
                <w:rFonts w:eastAsia="Times New Roman"/>
                <w:sz w:val="24"/>
                <w:szCs w:val="24"/>
              </w:rPr>
              <w:t>.</w:t>
            </w:r>
          </w:p>
        </w:tc>
      </w:tr>
      <w:tr w:rsidR="00FA5D2D" w:rsidRPr="0077475A" w:rsidTr="00C20307">
        <w:trPr>
          <w:trHeight w:val="351"/>
        </w:trPr>
        <w:tc>
          <w:tcPr>
            <w:tcW w:w="250" w:type="dxa"/>
          </w:tcPr>
          <w:p w:rsidR="00FA5D2D" w:rsidRPr="00DB31D4" w:rsidRDefault="00FA5D2D" w:rsidP="006904A2">
            <w:pPr>
              <w:jc w:val="center"/>
              <w:rPr>
                <w:b/>
              </w:rPr>
            </w:pPr>
          </w:p>
        </w:tc>
        <w:tc>
          <w:tcPr>
            <w:tcW w:w="10490" w:type="dxa"/>
          </w:tcPr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работы:</w:t>
            </w: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групповая, индивидуальная.</w:t>
            </w:r>
          </w:p>
          <w:p w:rsidR="00FA5D2D" w:rsidRPr="00FA5D2D" w:rsidRDefault="00FA5D2D" w:rsidP="00FA5D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работы:</w:t>
            </w: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FA5D2D" w:rsidRPr="00506545" w:rsidRDefault="00FA5D2D" w:rsidP="00FA5D2D">
            <w:pPr>
              <w:pStyle w:val="a4"/>
              <w:rPr>
                <w:rStyle w:val="FontStyle58"/>
                <w:rFonts w:eastAsia="Times New Roman"/>
                <w:b/>
                <w:sz w:val="24"/>
                <w:szCs w:val="28"/>
              </w:rPr>
            </w:pPr>
            <w:r w:rsidRPr="00FA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FA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</w:tbl>
    <w:p w:rsidR="00FA5D2D" w:rsidRPr="00BA6F44" w:rsidRDefault="00FA5D2D" w:rsidP="00FA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C85" w:rsidRDefault="007E51F0" w:rsidP="007E51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7E51F0" w:rsidRDefault="007E51F0" w:rsidP="007E5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F0" w:rsidRDefault="007E51F0" w:rsidP="007E5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календарного учебного графика.</w:t>
      </w:r>
    </w:p>
    <w:p w:rsidR="007E51F0" w:rsidRDefault="007E51F0" w:rsidP="007E5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52"/>
        <w:gridCol w:w="2938"/>
        <w:gridCol w:w="1054"/>
        <w:gridCol w:w="1689"/>
        <w:gridCol w:w="1689"/>
        <w:gridCol w:w="1584"/>
        <w:gridCol w:w="1417"/>
      </w:tblGrid>
      <w:tr w:rsidR="00EB79EC" w:rsidTr="00EB79EC">
        <w:tc>
          <w:tcPr>
            <w:tcW w:w="652" w:type="dxa"/>
          </w:tcPr>
          <w:p w:rsidR="00EB79EC" w:rsidRPr="002A672B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EB79EC" w:rsidRPr="002A672B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72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4" w:type="dxa"/>
          </w:tcPr>
          <w:p w:rsidR="00EB79EC" w:rsidRPr="00EB79EC" w:rsidRDefault="00EB79EC" w:rsidP="00EB79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9E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89" w:type="dxa"/>
          </w:tcPr>
          <w:p w:rsidR="00EB79EC" w:rsidRPr="00EB79EC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9E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689" w:type="dxa"/>
          </w:tcPr>
          <w:p w:rsidR="00EB79EC" w:rsidRPr="00EB79EC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9E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84" w:type="dxa"/>
          </w:tcPr>
          <w:p w:rsidR="00EB79EC" w:rsidRPr="00EB79EC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417" w:type="dxa"/>
          </w:tcPr>
          <w:p w:rsidR="00EB79EC" w:rsidRPr="00EB79EC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9E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B79EC" w:rsidRPr="002A672B" w:rsidTr="00EB79EC">
        <w:tc>
          <w:tcPr>
            <w:tcW w:w="652" w:type="dxa"/>
          </w:tcPr>
          <w:p w:rsidR="00EB79EC" w:rsidRPr="002A672B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EB79EC" w:rsidRPr="006D7BE4" w:rsidRDefault="00EB79EC" w:rsidP="002A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Style w:val="FontStyle58"/>
                <w:sz w:val="24"/>
                <w:szCs w:val="24"/>
              </w:rPr>
              <w:t>«Введение в предмет. Предмет, цели задачи программы. Предмет журналистики. Инструктаж по технике безопасности. Чрезвычайные ситуации. План поведения в чрезвычайной ситуации. Помощь при поражении электрическим током. Техника безопасности при работе с ПК. Правила поведения на занятиях».</w:t>
            </w:r>
          </w:p>
        </w:tc>
        <w:tc>
          <w:tcPr>
            <w:tcW w:w="1054" w:type="dxa"/>
          </w:tcPr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. № 31</w:t>
            </w:r>
          </w:p>
        </w:tc>
        <w:tc>
          <w:tcPr>
            <w:tcW w:w="1584" w:type="dxa"/>
          </w:tcPr>
          <w:p w:rsidR="00EB79EC" w:rsidRPr="006D7BE4" w:rsidRDefault="00EB79EC" w:rsidP="00EB7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E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B79EC" w:rsidRPr="006D7BE4" w:rsidRDefault="00EB79EC" w:rsidP="00EB7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EB79EC" w:rsidRPr="006D7BE4" w:rsidRDefault="00EB79EC" w:rsidP="00E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</w:t>
            </w:r>
          </w:p>
        </w:tc>
        <w:tc>
          <w:tcPr>
            <w:tcW w:w="1417" w:type="dxa"/>
          </w:tcPr>
          <w:p w:rsidR="00EB79EC" w:rsidRPr="006D7BE4" w:rsidRDefault="00EB79EC" w:rsidP="007E51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4">
              <w:rPr>
                <w:rFonts w:ascii="Times New Roman" w:hAnsi="Times New Roman" w:cs="Times New Roman"/>
                <w:sz w:val="24"/>
                <w:szCs w:val="24"/>
              </w:rPr>
              <w:t>опрос, собеседование</w:t>
            </w:r>
          </w:p>
        </w:tc>
      </w:tr>
    </w:tbl>
    <w:p w:rsidR="007E51F0" w:rsidRPr="002A672B" w:rsidRDefault="007E51F0" w:rsidP="007E5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51F0" w:rsidRPr="005E3F13" w:rsidRDefault="007E51F0" w:rsidP="007E51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1F0" w:rsidRPr="005E3F13" w:rsidSect="002F38D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4F5"/>
    <w:multiLevelType w:val="hybridMultilevel"/>
    <w:tmpl w:val="A28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DC0"/>
    <w:multiLevelType w:val="hybridMultilevel"/>
    <w:tmpl w:val="31C6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5568"/>
    <w:multiLevelType w:val="hybridMultilevel"/>
    <w:tmpl w:val="1090CBBC"/>
    <w:lvl w:ilvl="0" w:tplc="7F240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85458"/>
    <w:multiLevelType w:val="multilevel"/>
    <w:tmpl w:val="2A2C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1A60"/>
    <w:rsid w:val="00011A60"/>
    <w:rsid w:val="0009770D"/>
    <w:rsid w:val="000B1940"/>
    <w:rsid w:val="001207E5"/>
    <w:rsid w:val="00200B4E"/>
    <w:rsid w:val="00280204"/>
    <w:rsid w:val="002A672B"/>
    <w:rsid w:val="002C7A8E"/>
    <w:rsid w:val="002F38DA"/>
    <w:rsid w:val="003A763A"/>
    <w:rsid w:val="003D0972"/>
    <w:rsid w:val="003E7314"/>
    <w:rsid w:val="00466F85"/>
    <w:rsid w:val="004E3123"/>
    <w:rsid w:val="00515878"/>
    <w:rsid w:val="00582C6C"/>
    <w:rsid w:val="005E3F13"/>
    <w:rsid w:val="00622619"/>
    <w:rsid w:val="006A4DF0"/>
    <w:rsid w:val="006D7BE4"/>
    <w:rsid w:val="006F741F"/>
    <w:rsid w:val="007743EE"/>
    <w:rsid w:val="007E51F0"/>
    <w:rsid w:val="00836F46"/>
    <w:rsid w:val="00867715"/>
    <w:rsid w:val="00910B22"/>
    <w:rsid w:val="00913578"/>
    <w:rsid w:val="009A0368"/>
    <w:rsid w:val="009A4DA4"/>
    <w:rsid w:val="009D7D9B"/>
    <w:rsid w:val="00A135BD"/>
    <w:rsid w:val="00B07201"/>
    <w:rsid w:val="00BE115F"/>
    <w:rsid w:val="00BF0558"/>
    <w:rsid w:val="00C20307"/>
    <w:rsid w:val="00CA1C85"/>
    <w:rsid w:val="00EA1425"/>
    <w:rsid w:val="00EB79EC"/>
    <w:rsid w:val="00F111F5"/>
    <w:rsid w:val="00F62B45"/>
    <w:rsid w:val="00FA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A60"/>
    <w:pPr>
      <w:spacing w:after="0" w:line="240" w:lineRule="auto"/>
    </w:pPr>
  </w:style>
  <w:style w:type="paragraph" w:customStyle="1" w:styleId="Default">
    <w:name w:val="Default"/>
    <w:rsid w:val="00FA5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uiPriority w:val="99"/>
    <w:rsid w:val="00FA5D2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A5D2D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B79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3A763A"/>
    <w:rPr>
      <w:color w:val="0000FF"/>
      <w:u w:val="single"/>
    </w:rPr>
  </w:style>
  <w:style w:type="paragraph" w:styleId="a7">
    <w:name w:val="Title"/>
    <w:basedOn w:val="a"/>
    <w:link w:val="a8"/>
    <w:qFormat/>
    <w:rsid w:val="003A76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3A76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4573-2EDC-4B3C-A203-C7B6943C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2016-05-16T10:05:00Z</dcterms:created>
  <dcterms:modified xsi:type="dcterms:W3CDTF">2017-05-04T09:41:00Z</dcterms:modified>
</cp:coreProperties>
</file>